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450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956"/>
        <w:gridCol w:w="900"/>
        <w:gridCol w:w="936"/>
        <w:gridCol w:w="5565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 w:rsidR="009A2FF4">
              <w:rPr>
                <w:sz w:val="24"/>
              </w:rPr>
              <w:t xml:space="preserve"> or undergo</w:t>
            </w:r>
            <w:r>
              <w:rPr>
                <w:sz w:val="24"/>
              </w:rPr>
              <w:t xml:space="preserve"> an enhanced DBS check.</w:t>
            </w:r>
            <w:bookmarkStart w:id="0" w:name="_GoBack"/>
            <w:bookmarkEnd w:id="0"/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027668">
              <w:rPr>
                <w:sz w:val="24"/>
              </w:rPr>
              <w:t>Kate Ramsden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hyperlink r:id="rId7" w:history="1">
              <w:r w:rsidR="00027668" w:rsidRPr="002D1F66">
                <w:rPr>
                  <w:rStyle w:val="Hyperlink"/>
                  <w:sz w:val="24"/>
                </w:rPr>
                <w:t>directorstudies@englishexp.co.uk</w:t>
              </w:r>
            </w:hyperlink>
            <w:r w:rsidR="00027668">
              <w:rPr>
                <w:sz w:val="24"/>
              </w:rPr>
              <w:t xml:space="preserve"> </w:t>
            </w:r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8"/>
      <w:footerReference w:type="default" r:id="rId9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5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15"/>
    <w:rsid w:val="00027668"/>
    <w:rsid w:val="00083D8E"/>
    <w:rsid w:val="00104481"/>
    <w:rsid w:val="004D25FF"/>
    <w:rsid w:val="00540350"/>
    <w:rsid w:val="005830A7"/>
    <w:rsid w:val="007315EA"/>
    <w:rsid w:val="00880822"/>
    <w:rsid w:val="008C2E98"/>
    <w:rsid w:val="009A2FF4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85133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0FCAC9B-7613-458A-AFDD-7A9EA71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rectorstudies@englishex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Zoe</cp:lastModifiedBy>
  <cp:revision>3</cp:revision>
  <cp:lastPrinted>2014-03-26T15:45:00Z</cp:lastPrinted>
  <dcterms:created xsi:type="dcterms:W3CDTF">2016-09-09T08:40:00Z</dcterms:created>
  <dcterms:modified xsi:type="dcterms:W3CDTF">2016-09-09T09:01:00Z</dcterms:modified>
</cp:coreProperties>
</file>